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C01049">
        <w:rPr>
          <w:rFonts w:cstheme="majorBidi"/>
          <w:sz w:val="30"/>
          <w:szCs w:val="30"/>
        </w:rPr>
        <w:t>QUINTA</w:t>
      </w:r>
      <w:r w:rsidR="00C572F1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D347C0">
        <w:rPr>
          <w:rFonts w:cstheme="majorBidi"/>
          <w:sz w:val="30"/>
          <w:szCs w:val="30"/>
        </w:rPr>
        <w:t xml:space="preserve">dois </w:t>
      </w:r>
      <w:r>
        <w:rPr>
          <w:rFonts w:cstheme="majorBidi"/>
          <w:sz w:val="30"/>
          <w:szCs w:val="30"/>
        </w:rPr>
        <w:t xml:space="preserve">dias do mês de </w:t>
      </w:r>
      <w:r w:rsidR="00D347C0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 xml:space="preserve">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Ana Carolina Graça Souto, Leonardo Melo Moreira, </w:t>
      </w:r>
      <w:r w:rsidR="00D347C0">
        <w:rPr>
          <w:rFonts w:cstheme="majorBidi"/>
          <w:sz w:val="30"/>
          <w:szCs w:val="30"/>
        </w:rPr>
        <w:t>Anna Paula Coutinho de Barcelos Moreira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e Séfora Azevedo Silva Zortéa. </w:t>
      </w:r>
      <w:r w:rsidR="000E276F">
        <w:rPr>
          <w:rFonts w:cstheme="majorBidi"/>
          <w:sz w:val="30"/>
          <w:szCs w:val="30"/>
        </w:rPr>
        <w:t xml:space="preserve">Ausente, justificadamente, a Conselheira </w:t>
      </w:r>
      <w:r w:rsidR="00D347C0">
        <w:rPr>
          <w:rFonts w:cstheme="majorBidi"/>
          <w:sz w:val="30"/>
          <w:szCs w:val="30"/>
        </w:rPr>
        <w:t>Natália do Carmo Rios Anderáos</w:t>
      </w:r>
      <w:r w:rsidR="000E276F">
        <w:rPr>
          <w:rFonts w:cstheme="majorBidi"/>
          <w:sz w:val="30"/>
          <w:szCs w:val="30"/>
        </w:rPr>
        <w:t xml:space="preserve">. </w:t>
      </w:r>
      <w:r>
        <w:rPr>
          <w:rFonts w:cstheme="majorBidi"/>
          <w:sz w:val="30"/>
          <w:szCs w:val="30"/>
        </w:rPr>
        <w:t xml:space="preserve">COMUNICAÇÕES DIVERSAS: </w:t>
      </w:r>
      <w:r w:rsidR="00331E56">
        <w:rPr>
          <w:rFonts w:cstheme="majorBidi"/>
          <w:sz w:val="30"/>
          <w:szCs w:val="30"/>
        </w:rPr>
        <w:t>O Senhor Presidente comunicou aos demais Conselheiros que deu posse, na data de ontem, à Doutora Natália do Carmo Rios Anderáos, que foi reconduzida à função de Conselheira Titular deste Colegiado, na condição de representante do Ministério Público do Distrito Federal e Territórios.</w:t>
      </w:r>
      <w:r>
        <w:rPr>
          <w:rFonts w:cstheme="majorBidi"/>
          <w:sz w:val="30"/>
          <w:szCs w:val="30"/>
        </w:rPr>
        <w:t xml:space="preserve"> 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 xml:space="preserve">Pedro Arruda da Silva o Processo n° </w:t>
      </w:r>
      <w:r w:rsidR="005D4D6D">
        <w:rPr>
          <w:rFonts w:cstheme="majorBidi"/>
          <w:sz w:val="30"/>
          <w:szCs w:val="30"/>
        </w:rPr>
        <w:t>85.161-30</w:t>
      </w:r>
      <w:r w:rsidR="00972EE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5D4D6D">
        <w:rPr>
          <w:rFonts w:cstheme="majorBidi"/>
          <w:sz w:val="30"/>
          <w:szCs w:val="30"/>
        </w:rPr>
        <w:t>100.275-04</w:t>
      </w:r>
      <w:r>
        <w:rPr>
          <w:rFonts w:cstheme="majorBidi"/>
          <w:sz w:val="30"/>
          <w:szCs w:val="30"/>
        </w:rPr>
        <w:t xml:space="preserve">. </w:t>
      </w:r>
      <w:r w:rsidR="001E2AC4">
        <w:rPr>
          <w:rFonts w:cstheme="majorBidi"/>
          <w:sz w:val="30"/>
          <w:szCs w:val="30"/>
        </w:rPr>
        <w:t xml:space="preserve">David Alexandre Teles Farina o Processo n° </w:t>
      </w:r>
      <w:r w:rsidR="001C58A2">
        <w:rPr>
          <w:rFonts w:cstheme="majorBidi"/>
          <w:sz w:val="30"/>
          <w:szCs w:val="30"/>
        </w:rPr>
        <w:t>406.786-46</w:t>
      </w:r>
      <w:r w:rsidR="001E2AC4">
        <w:rPr>
          <w:rFonts w:cstheme="majorBidi"/>
          <w:sz w:val="30"/>
          <w:szCs w:val="30"/>
        </w:rPr>
        <w:t xml:space="preserve">. </w:t>
      </w:r>
      <w:r w:rsidR="00E95C81">
        <w:rPr>
          <w:rFonts w:cstheme="majorBidi"/>
          <w:sz w:val="30"/>
          <w:szCs w:val="30"/>
        </w:rPr>
        <w:t xml:space="preserve">Ana Carolina Graça Souto o Processo n° </w:t>
      </w:r>
      <w:r w:rsidR="00D24E1E">
        <w:rPr>
          <w:rFonts w:cstheme="majorBidi"/>
          <w:sz w:val="30"/>
          <w:szCs w:val="30"/>
        </w:rPr>
        <w:t>408.471-59</w:t>
      </w:r>
      <w:r w:rsidR="00E95C81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102B66">
        <w:rPr>
          <w:rFonts w:cstheme="majorBidi"/>
          <w:sz w:val="30"/>
          <w:szCs w:val="30"/>
        </w:rPr>
        <w:t>27.768-98</w:t>
      </w:r>
      <w:r>
        <w:rPr>
          <w:rFonts w:cstheme="majorBidi"/>
          <w:sz w:val="30"/>
          <w:szCs w:val="30"/>
        </w:rPr>
        <w:t xml:space="preserve">. </w:t>
      </w:r>
      <w:r w:rsidR="00102B66">
        <w:rPr>
          <w:rFonts w:cstheme="majorBidi"/>
          <w:sz w:val="30"/>
          <w:szCs w:val="30"/>
        </w:rPr>
        <w:t>Anna Paula Coutinho de Barcelos Moreira o Processo n° 409.916-15</w:t>
      </w:r>
      <w:r w:rsidR="00A46829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102B66">
        <w:rPr>
          <w:rFonts w:cstheme="majorBidi"/>
          <w:sz w:val="30"/>
          <w:szCs w:val="30"/>
        </w:rPr>
        <w:t>35.731-21</w:t>
      </w:r>
      <w:r>
        <w:rPr>
          <w:rFonts w:cstheme="majorBidi"/>
          <w:sz w:val="30"/>
          <w:szCs w:val="30"/>
        </w:rPr>
        <w:t xml:space="preserve">. JULGAMENTOS: </w:t>
      </w:r>
      <w:r w:rsidR="00745446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745446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DB4134">
        <w:rPr>
          <w:rFonts w:cstheme="majorBidi"/>
          <w:sz w:val="30"/>
          <w:szCs w:val="30"/>
        </w:rPr>
        <w:t>Pedro Arruda da Silva relatou o Processo n° 400.097-83, tendo sido aprovado, por unanimidade, pelo deferimento do indulto, nos termos do Decreto de 2023.</w:t>
      </w:r>
      <w:r w:rsidR="00C549F9">
        <w:rPr>
          <w:rFonts w:cstheme="majorBidi"/>
          <w:sz w:val="30"/>
          <w:szCs w:val="30"/>
        </w:rPr>
        <w:t xml:space="preserve"> O Conselheiro </w:t>
      </w:r>
      <w:r w:rsidR="004B3622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relatou o Processo nº </w:t>
      </w:r>
      <w:r w:rsidR="004B3622">
        <w:rPr>
          <w:rFonts w:cstheme="majorBidi"/>
          <w:sz w:val="30"/>
          <w:szCs w:val="30"/>
        </w:rPr>
        <w:t>40</w:t>
      </w:r>
      <w:r w:rsidR="00C549F9">
        <w:rPr>
          <w:rFonts w:cstheme="majorBidi"/>
          <w:sz w:val="30"/>
          <w:szCs w:val="30"/>
        </w:rPr>
        <w:t>8.487-13</w:t>
      </w:r>
      <w:r>
        <w:rPr>
          <w:rFonts w:cstheme="majorBidi"/>
          <w:sz w:val="30"/>
          <w:szCs w:val="30"/>
        </w:rPr>
        <w:t xml:space="preserve">, tendo sido aprovado, por </w:t>
      </w:r>
      <w:r w:rsidR="006D02C2">
        <w:rPr>
          <w:rFonts w:cstheme="majorBidi"/>
          <w:sz w:val="30"/>
          <w:szCs w:val="30"/>
        </w:rPr>
        <w:t>maioria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>
        <w:rPr>
          <w:rFonts w:cstheme="majorBidi"/>
          <w:sz w:val="30"/>
          <w:szCs w:val="30"/>
        </w:rPr>
        <w:t xml:space="preserve">deferimento </w:t>
      </w:r>
      <w:r w:rsidR="006D02C2">
        <w:rPr>
          <w:rFonts w:cstheme="majorBidi"/>
          <w:sz w:val="30"/>
          <w:szCs w:val="30"/>
        </w:rPr>
        <w:t>da comutação de 1/5 da pena</w:t>
      </w:r>
      <w:r>
        <w:rPr>
          <w:rFonts w:cstheme="majorBidi"/>
          <w:sz w:val="30"/>
          <w:szCs w:val="30"/>
        </w:rPr>
        <w:t xml:space="preserve">, nos termos do Decreto de </w:t>
      </w:r>
      <w:r w:rsidR="004B3622">
        <w:rPr>
          <w:rFonts w:cstheme="majorBidi"/>
          <w:sz w:val="30"/>
          <w:szCs w:val="30"/>
        </w:rPr>
        <w:t>2023</w:t>
      </w:r>
      <w:r>
        <w:rPr>
          <w:rFonts w:cstheme="majorBidi"/>
          <w:sz w:val="30"/>
          <w:szCs w:val="30"/>
        </w:rPr>
        <w:t xml:space="preserve">. </w:t>
      </w:r>
      <w:r w:rsidR="0088694C">
        <w:rPr>
          <w:rFonts w:cstheme="majorBidi"/>
          <w:sz w:val="30"/>
          <w:szCs w:val="30"/>
        </w:rPr>
        <w:t>O Conselheiro David Alexandre Teles Farina relatou o Processo n° 865-79, tendo sido aprovado, por maioria, pelo deferimento do indulto, nos termos do Decreto de 2022.</w:t>
      </w:r>
      <w:r w:rsidR="009275F4">
        <w:rPr>
          <w:rFonts w:cstheme="majorBidi"/>
          <w:sz w:val="30"/>
          <w:szCs w:val="30"/>
        </w:rPr>
        <w:t xml:space="preserve"> A Conselheira Ana Carolina Graça Souto relaltou o Processo n° 12.772-85, tendo sido aprovado, pelo deferimento da comutação de 1/5 da pena, nos termos do Decreto de 2023.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AC48D4">
        <w:rPr>
          <w:rFonts w:cstheme="majorBidi"/>
          <w:sz w:val="30"/>
          <w:szCs w:val="30"/>
        </w:rPr>
        <w:t>114.056-64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 xml:space="preserve">pelo </w:t>
      </w:r>
      <w:r w:rsidR="00AC48D4">
        <w:rPr>
          <w:rFonts w:cstheme="majorBidi"/>
          <w:sz w:val="30"/>
          <w:szCs w:val="30"/>
        </w:rPr>
        <w:t>deferimento da comutação de 1/5 da pena, nos termos dos Decretos de 2014 e 2015 e pelo de</w:t>
      </w:r>
      <w:r>
        <w:rPr>
          <w:rFonts w:cstheme="majorBidi"/>
          <w:sz w:val="30"/>
          <w:szCs w:val="30"/>
        </w:rPr>
        <w:t xml:space="preserve">deferimento </w:t>
      </w:r>
      <w:r w:rsidR="004F5050">
        <w:rPr>
          <w:rFonts w:cstheme="majorBidi"/>
          <w:sz w:val="30"/>
          <w:szCs w:val="30"/>
        </w:rPr>
        <w:t xml:space="preserve">do indulto, nos termos do Decreto de </w:t>
      </w:r>
      <w:r w:rsidR="00AC48D4">
        <w:rPr>
          <w:rFonts w:cstheme="majorBidi"/>
          <w:sz w:val="30"/>
          <w:szCs w:val="30"/>
        </w:rPr>
        <w:t>2022</w:t>
      </w:r>
      <w:r w:rsidR="00F433FE">
        <w:rPr>
          <w:rFonts w:cstheme="majorBidi"/>
          <w:sz w:val="30"/>
          <w:szCs w:val="30"/>
        </w:rPr>
        <w:t>.</w:t>
      </w:r>
      <w:r w:rsidR="00897BD9">
        <w:rPr>
          <w:rFonts w:cstheme="majorBidi"/>
          <w:sz w:val="30"/>
          <w:szCs w:val="30"/>
        </w:rPr>
        <w:t xml:space="preserve"> </w:t>
      </w:r>
      <w:r w:rsidR="00F433FE">
        <w:rPr>
          <w:rFonts w:cstheme="majorBidi"/>
          <w:sz w:val="30"/>
          <w:szCs w:val="30"/>
        </w:rPr>
        <w:t xml:space="preserve">A Conselheira Séfora </w:t>
      </w:r>
      <w:r w:rsidR="005D1619">
        <w:rPr>
          <w:rFonts w:cstheme="majorBidi"/>
          <w:sz w:val="30"/>
          <w:szCs w:val="30"/>
        </w:rPr>
        <w:t xml:space="preserve">Azevedo Silva Zortéa relatou o Processo n° </w:t>
      </w:r>
      <w:r w:rsidR="00BC0D4D">
        <w:rPr>
          <w:rFonts w:cstheme="majorBidi"/>
          <w:sz w:val="30"/>
          <w:szCs w:val="30"/>
        </w:rPr>
        <w:t>49.729-27</w:t>
      </w:r>
      <w:r w:rsidR="005D1619">
        <w:rPr>
          <w:rFonts w:cstheme="majorBidi"/>
          <w:sz w:val="30"/>
          <w:szCs w:val="30"/>
        </w:rPr>
        <w:t xml:space="preserve">, tendo sido aprovado, por unamimiade, pelo </w:t>
      </w:r>
      <w:r w:rsidR="005D1619">
        <w:rPr>
          <w:rFonts w:cstheme="majorBidi"/>
          <w:sz w:val="30"/>
          <w:szCs w:val="30"/>
        </w:rPr>
        <w:lastRenderedPageBreak/>
        <w:t xml:space="preserve">deferimento </w:t>
      </w:r>
      <w:r w:rsidR="00BC0D4D">
        <w:rPr>
          <w:rFonts w:cstheme="majorBidi"/>
          <w:sz w:val="30"/>
          <w:szCs w:val="30"/>
        </w:rPr>
        <w:t>do indulto</w:t>
      </w:r>
      <w:r w:rsidR="005D1619">
        <w:rPr>
          <w:rFonts w:cstheme="majorBidi"/>
          <w:sz w:val="30"/>
          <w:szCs w:val="30"/>
        </w:rPr>
        <w:t>, nos termos do Decreto de 2023.</w:t>
      </w:r>
      <w:r w:rsidR="00FA073C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Nada mais havendo a tratar, foi encerrada a Sessão às </w:t>
      </w:r>
      <w:r w:rsidR="00BC0D4D">
        <w:rPr>
          <w:rFonts w:cstheme="majorBidi"/>
          <w:sz w:val="30"/>
          <w:szCs w:val="30"/>
        </w:rPr>
        <w:t>dezenove ho</w:t>
      </w:r>
      <w:r>
        <w:rPr>
          <w:rFonts w:cstheme="majorBidi"/>
          <w:sz w:val="30"/>
          <w:szCs w:val="30"/>
        </w:rPr>
        <w:t xml:space="preserve">ras e </w:t>
      </w:r>
      <w:r w:rsidR="00BC0D4D">
        <w:rPr>
          <w:rFonts w:cstheme="majorBidi"/>
          <w:sz w:val="30"/>
          <w:szCs w:val="30"/>
        </w:rPr>
        <w:t>vinte</w:t>
      </w:r>
      <w:r>
        <w:rPr>
          <w:rFonts w:cstheme="majorBidi"/>
          <w:sz w:val="30"/>
          <w:szCs w:val="30"/>
        </w:rPr>
        <w:t xml:space="preserve">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BC0D4D">
        <w:rPr>
          <w:rFonts w:cstheme="majorBidi"/>
          <w:sz w:val="30"/>
          <w:szCs w:val="30"/>
        </w:rPr>
        <w:t>02</w:t>
      </w:r>
      <w:r>
        <w:rPr>
          <w:rFonts w:cstheme="majorBidi"/>
          <w:sz w:val="30"/>
          <w:szCs w:val="30"/>
        </w:rPr>
        <w:t xml:space="preserve"> de </w:t>
      </w:r>
      <w:r w:rsidR="00BC0D4D">
        <w:rPr>
          <w:rFonts w:cstheme="majorBidi"/>
          <w:sz w:val="30"/>
          <w:szCs w:val="30"/>
        </w:rPr>
        <w:t xml:space="preserve">abril </w:t>
      </w:r>
      <w:bookmarkStart w:id="0" w:name="_GoBack"/>
      <w:bookmarkEnd w:id="0"/>
      <w:r>
        <w:rPr>
          <w:rFonts w:cstheme="majorBidi"/>
          <w:sz w:val="30"/>
          <w:szCs w:val="30"/>
        </w:rPr>
        <w:t>de 2024.</w:t>
      </w: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60" w:rsidRDefault="00E66660">
      <w:r>
        <w:separator/>
      </w:r>
    </w:p>
  </w:endnote>
  <w:endnote w:type="continuationSeparator" w:id="0">
    <w:p w:rsidR="00E66660" w:rsidRDefault="00E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60" w:rsidRDefault="00E66660">
      <w:r>
        <w:separator/>
      </w:r>
    </w:p>
  </w:footnote>
  <w:footnote w:type="continuationSeparator" w:id="0">
    <w:p w:rsidR="00E66660" w:rsidRDefault="00E6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E276F"/>
    <w:rsid w:val="000E32C7"/>
    <w:rsid w:val="00102B66"/>
    <w:rsid w:val="0015380D"/>
    <w:rsid w:val="001C58A2"/>
    <w:rsid w:val="001E2AC4"/>
    <w:rsid w:val="00253DDB"/>
    <w:rsid w:val="003120A4"/>
    <w:rsid w:val="00331E56"/>
    <w:rsid w:val="00371EC2"/>
    <w:rsid w:val="00381E09"/>
    <w:rsid w:val="00440426"/>
    <w:rsid w:val="00446707"/>
    <w:rsid w:val="004B3622"/>
    <w:rsid w:val="004B4310"/>
    <w:rsid w:val="004F5050"/>
    <w:rsid w:val="005068CF"/>
    <w:rsid w:val="00511045"/>
    <w:rsid w:val="005D0859"/>
    <w:rsid w:val="005D1619"/>
    <w:rsid w:val="005D4D6D"/>
    <w:rsid w:val="006D02C2"/>
    <w:rsid w:val="00745446"/>
    <w:rsid w:val="007F2109"/>
    <w:rsid w:val="00841AFF"/>
    <w:rsid w:val="00870348"/>
    <w:rsid w:val="0088694C"/>
    <w:rsid w:val="00886DD0"/>
    <w:rsid w:val="00893CAB"/>
    <w:rsid w:val="00897BD9"/>
    <w:rsid w:val="008E1455"/>
    <w:rsid w:val="009275F4"/>
    <w:rsid w:val="00936959"/>
    <w:rsid w:val="00972EEF"/>
    <w:rsid w:val="00A1291C"/>
    <w:rsid w:val="00A46829"/>
    <w:rsid w:val="00AC48D4"/>
    <w:rsid w:val="00AD6AFA"/>
    <w:rsid w:val="00B51D4E"/>
    <w:rsid w:val="00BC0D4D"/>
    <w:rsid w:val="00C01049"/>
    <w:rsid w:val="00C02859"/>
    <w:rsid w:val="00C1260B"/>
    <w:rsid w:val="00C549F9"/>
    <w:rsid w:val="00C572F1"/>
    <w:rsid w:val="00D00C2C"/>
    <w:rsid w:val="00D24E1E"/>
    <w:rsid w:val="00D347C0"/>
    <w:rsid w:val="00D84C77"/>
    <w:rsid w:val="00DB4134"/>
    <w:rsid w:val="00DD0BED"/>
    <w:rsid w:val="00DE6741"/>
    <w:rsid w:val="00E614A1"/>
    <w:rsid w:val="00E66660"/>
    <w:rsid w:val="00E846E8"/>
    <w:rsid w:val="00E95C81"/>
    <w:rsid w:val="00EA51B4"/>
    <w:rsid w:val="00F277AE"/>
    <w:rsid w:val="00F433FE"/>
    <w:rsid w:val="00F82AF1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21E0-D895-4888-9EF4-EEFADFF1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55</cp:revision>
  <cp:lastPrinted>2022-09-22T09:12:00Z</cp:lastPrinted>
  <dcterms:created xsi:type="dcterms:W3CDTF">2024-04-04T19:05:00Z</dcterms:created>
  <dcterms:modified xsi:type="dcterms:W3CDTF">2024-04-04T19:28:00Z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